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620" w:lineRule="exact"/>
        <w:jc w:val="center"/>
        <w:rPr>
          <w:rFonts w:hint="eastAsia" w:ascii="Calibri" w:hAnsi="Calibri"/>
          <w:b/>
          <w:sz w:val="44"/>
          <w:szCs w:val="44"/>
        </w:rPr>
      </w:pPr>
      <w:r>
        <w:rPr>
          <w:rFonts w:hint="eastAsia" w:ascii="Calibri" w:hAnsi="Calibri"/>
          <w:b/>
          <w:sz w:val="44"/>
          <w:szCs w:val="44"/>
        </w:rPr>
        <w:t>首席评估师任职情况报告</w:t>
      </w:r>
    </w:p>
    <w:tbl>
      <w:tblPr>
        <w:tblStyle w:val="4"/>
        <w:tblpPr w:leftFromText="180" w:rightFromText="180" w:vertAnchor="page" w:horzAnchor="margin" w:tblpY="3196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1276"/>
        <w:gridCol w:w="1276"/>
        <w:gridCol w:w="1417"/>
        <w:gridCol w:w="2261"/>
        <w:gridCol w:w="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照片</w:t>
            </w:r>
          </w:p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2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6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2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2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2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担任首席评估师时间</w:t>
            </w:r>
          </w:p>
        </w:tc>
        <w:tc>
          <w:tcPr>
            <w:tcW w:w="6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机构任职情况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345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参与评估行业监管工作情况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231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胜任能力培训情况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534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02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对评估行业其他贡献情况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53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66" w:hRule="exact"/>
        </w:trPr>
        <w:tc>
          <w:tcPr>
            <w:tcW w:w="91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0" w:beforeLines="0" w:line="300" w:lineRule="exact"/>
              <w:ind w:left="1" w:firstLine="8680" w:firstLineChars="3100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 所在机构（单位）意见：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</w:p>
          <w:p>
            <w:pPr>
              <w:widowControl/>
              <w:spacing w:before="0" w:beforeLines="0" w:line="300" w:lineRule="exac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                                      </w:t>
            </w:r>
          </w:p>
          <w:p>
            <w:pPr>
              <w:widowControl/>
              <w:spacing w:before="0" w:beforeLines="0" w:line="30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widowControl/>
              <w:spacing w:before="0" w:beforeLines="0" w:line="300" w:lineRule="exac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盖章</w:t>
            </w:r>
          </w:p>
          <w:p>
            <w:pPr>
              <w:widowControl/>
              <w:spacing w:before="0" w:beforeLines="0" w:line="300" w:lineRule="exac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                                       </w:t>
            </w:r>
          </w:p>
          <w:p>
            <w:pPr>
              <w:widowControl/>
              <w:spacing w:before="0" w:beforeLines="0" w:line="300" w:lineRule="exac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 w:line="300" w:lineRule="exac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 w:line="300" w:lineRule="exac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法定代表人（首席合伙人）签名：                    年   月   日</w:t>
            </w:r>
          </w:p>
        </w:tc>
      </w:tr>
    </w:tbl>
    <w:p>
      <w:pPr>
        <w:spacing w:line="620" w:lineRule="exact"/>
        <w:rPr>
          <w:rFonts w:hint="eastAsia" w:ascii="Calibri" w:hAnsi="Calibri"/>
          <w:b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b/>
          <w:sz w:val="32"/>
          <w:szCs w:val="32"/>
        </w:rPr>
        <w:t xml:space="preserve">     </w:t>
      </w:r>
    </w:p>
    <w:p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31" w:bottom="1702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2"/>
      <w:spacing w:before="120" w:beforeLine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before="120" w:beforeLines="0"/>
      <w:jc w:val="both"/>
    </w:pPr>
    <w:r>
      <w:rPr>
        <w:rFonts w:hint="eastAsia"/>
      </w:rP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beforeLine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beforeLine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7381E"/>
    <w:rsid w:val="1A8B15AC"/>
    <w:rsid w:val="4557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56" w:before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2020-10-21T02:38:00Z</dcterms:created>
  <dc:creator>梅琳达露小仙</dc:creator>
  <cp:lastModifiedBy>梅琳达露小仙</cp:lastModifiedBy>
  <dcterms:modified xsi:type="dcterms:W3CDTF">2020-10-21T02:49:19Z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