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beforeLines="0"/>
        <w:rPr>
          <w:rFonts w:hint="eastAsia"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5</w:t>
      </w:r>
      <w:r>
        <w:rPr>
          <w:rFonts w:hint="eastAsia" w:ascii="仿宋_GB2312" w:eastAsia="仿宋_GB2312"/>
          <w:sz w:val="32"/>
          <w:szCs w:val="32"/>
        </w:rPr>
        <w:t>：</w:t>
      </w:r>
    </w:p>
    <w:p>
      <w:pPr>
        <w:spacing w:before="0" w:beforeLines="0"/>
        <w:jc w:val="center"/>
        <w:rPr>
          <w:rFonts w:hint="eastAsia" w:ascii="Calibri" w:hAnsi="Calibri" w:eastAsia="宋体" w:cs="Times New Roman"/>
          <w:b/>
          <w:sz w:val="44"/>
          <w:szCs w:val="44"/>
        </w:rPr>
      </w:pPr>
    </w:p>
    <w:p>
      <w:pPr>
        <w:spacing w:before="0" w:beforeLines="0"/>
        <w:jc w:val="center"/>
        <w:rPr>
          <w:rFonts w:hint="eastAsia" w:ascii="Calibri" w:hAnsi="Calibri" w:eastAsia="宋体" w:cs="Times New Roman"/>
          <w:b/>
          <w:sz w:val="44"/>
          <w:szCs w:val="44"/>
        </w:rPr>
      </w:pPr>
      <w:r>
        <w:rPr>
          <w:rFonts w:hint="eastAsia" w:ascii="Calibri" w:hAnsi="Calibri" w:eastAsia="宋体" w:cs="Times New Roman"/>
          <w:b/>
          <w:sz w:val="44"/>
          <w:szCs w:val="44"/>
        </w:rPr>
        <w:t>评估报告统一编码执行情况表</w:t>
      </w:r>
    </w:p>
    <w:p>
      <w:pPr>
        <w:spacing w:before="0" w:beforeLines="0"/>
        <w:jc w:val="center"/>
        <w:rPr>
          <w:rFonts w:hint="eastAsia" w:ascii="Calibri" w:hAnsi="Calibri" w:eastAsia="宋体" w:cs="Times New Roman"/>
          <w:b w:val="0"/>
          <w:bCs/>
          <w:sz w:val="44"/>
          <w:szCs w:val="44"/>
        </w:rPr>
      </w:pPr>
    </w:p>
    <w:p>
      <w:pPr>
        <w:spacing w:before="0" w:beforeLines="0"/>
        <w:jc w:val="both"/>
        <w:rPr>
          <w:rFonts w:hint="eastAsia" w:ascii="Calibri" w:hAnsi="Calibri" w:eastAsia="宋体" w:cs="Times New Roman"/>
          <w:b w:val="0"/>
          <w:bCs/>
          <w:sz w:val="28"/>
          <w:szCs w:val="28"/>
          <w:lang w:val="en-US" w:eastAsia="zh-CN"/>
        </w:rPr>
      </w:pPr>
      <w:r>
        <w:rPr>
          <w:rFonts w:hint="eastAsia" w:ascii="Calibri" w:hAnsi="Calibri" w:eastAsia="宋体" w:cs="Times New Roman"/>
          <w:b w:val="0"/>
          <w:bCs/>
          <w:sz w:val="28"/>
          <w:szCs w:val="28"/>
          <w:lang w:val="en-US" w:eastAsia="zh-CN"/>
        </w:rPr>
        <w:t>1、2019年1月至12月</w:t>
      </w:r>
      <w:bookmarkStart w:id="0" w:name="_GoBack"/>
      <w:bookmarkEnd w:id="0"/>
      <w:r>
        <w:rPr>
          <w:rFonts w:hint="eastAsia" w:ascii="Calibri" w:hAnsi="Calibri" w:eastAsia="宋体" w:cs="Times New Roman"/>
          <w:b w:val="0"/>
          <w:bCs/>
          <w:sz w:val="28"/>
          <w:szCs w:val="28"/>
          <w:lang w:val="en-US" w:eastAsia="zh-CN"/>
        </w:rPr>
        <w:t>出具的全部资产评估报告共多少份？是否已全部录入资产评估报告统一编码系统？</w:t>
      </w:r>
    </w:p>
    <w:p>
      <w:pPr>
        <w:spacing w:before="0" w:beforeLines="0"/>
        <w:jc w:val="both"/>
        <w:rPr>
          <w:rFonts w:hint="eastAsia" w:ascii="Calibri" w:hAnsi="Calibri" w:eastAsia="宋体" w:cs="Times New Roman"/>
          <w:b w:val="0"/>
          <w:bCs/>
          <w:sz w:val="28"/>
          <w:szCs w:val="28"/>
          <w:lang w:val="en-US" w:eastAsia="zh-CN"/>
        </w:rPr>
      </w:pPr>
    </w:p>
    <w:p>
      <w:pPr>
        <w:spacing w:before="0" w:beforeLines="0"/>
        <w:jc w:val="both"/>
        <w:rPr>
          <w:rFonts w:hint="eastAsia" w:ascii="Calibri" w:hAnsi="Calibri" w:eastAsia="宋体" w:cs="Times New Roman"/>
          <w:b w:val="0"/>
          <w:bCs/>
          <w:sz w:val="28"/>
          <w:szCs w:val="28"/>
          <w:lang w:val="en-US" w:eastAsia="zh-CN"/>
        </w:rPr>
      </w:pPr>
    </w:p>
    <w:p>
      <w:pPr>
        <w:spacing w:before="0" w:beforeLines="0"/>
        <w:jc w:val="both"/>
        <w:rPr>
          <w:rFonts w:hint="eastAsia" w:ascii="Calibri" w:hAnsi="Calibri" w:eastAsia="宋体" w:cs="Times New Roman"/>
          <w:b w:val="0"/>
          <w:bCs/>
          <w:sz w:val="28"/>
          <w:szCs w:val="28"/>
          <w:lang w:val="en-US" w:eastAsia="zh-CN"/>
        </w:rPr>
      </w:pPr>
    </w:p>
    <w:p>
      <w:pPr>
        <w:numPr>
          <w:ilvl w:val="0"/>
          <w:numId w:val="1"/>
        </w:numPr>
        <w:spacing w:before="0" w:beforeLines="0"/>
        <w:jc w:val="both"/>
        <w:rPr>
          <w:rFonts w:hint="eastAsia" w:ascii="Calibri" w:hAnsi="Calibri" w:eastAsia="宋体" w:cs="Times New Roman"/>
          <w:b w:val="0"/>
          <w:bCs/>
          <w:sz w:val="28"/>
          <w:szCs w:val="28"/>
          <w:lang w:val="en-US" w:eastAsia="zh-CN"/>
        </w:rPr>
      </w:pPr>
      <w:r>
        <w:rPr>
          <w:rFonts w:hint="eastAsia" w:ascii="Calibri" w:hAnsi="Calibri" w:eastAsia="宋体" w:cs="Times New Roman"/>
          <w:b w:val="0"/>
          <w:bCs/>
          <w:sz w:val="28"/>
          <w:szCs w:val="28"/>
          <w:lang w:val="en-US" w:eastAsia="zh-CN"/>
        </w:rPr>
        <w:t>录入资产评估报告统一编码系统的所有报告信息是否与最终出具报告的基本信息一致？不一致的报告份数？是否已进行了修正？</w:t>
      </w:r>
    </w:p>
    <w:p>
      <w:pPr>
        <w:widowControl w:val="0"/>
        <w:numPr>
          <w:ilvl w:val="0"/>
          <w:numId w:val="0"/>
        </w:numPr>
        <w:spacing w:before="0" w:beforeLines="0"/>
        <w:jc w:val="both"/>
        <w:rPr>
          <w:rFonts w:hint="default" w:ascii="Calibri" w:hAnsi="Calibri" w:eastAsia="宋体" w:cs="Times New Roman"/>
          <w:b w:val="0"/>
          <w:bCs/>
          <w:sz w:val="28"/>
          <w:szCs w:val="28"/>
          <w:lang w:val="en-US" w:eastAsia="zh-CN"/>
        </w:rPr>
      </w:pPr>
    </w:p>
    <w:p>
      <w:pPr>
        <w:widowControl w:val="0"/>
        <w:numPr>
          <w:ilvl w:val="0"/>
          <w:numId w:val="0"/>
        </w:numPr>
        <w:spacing w:before="0" w:beforeLines="0"/>
        <w:jc w:val="both"/>
        <w:rPr>
          <w:rFonts w:hint="default" w:ascii="Calibri" w:hAnsi="Calibri" w:eastAsia="宋体" w:cs="Times New Roman"/>
          <w:b w:val="0"/>
          <w:bCs/>
          <w:sz w:val="28"/>
          <w:szCs w:val="28"/>
          <w:lang w:val="en-US" w:eastAsia="zh-CN"/>
        </w:rPr>
      </w:pPr>
    </w:p>
    <w:p>
      <w:pPr>
        <w:widowControl w:val="0"/>
        <w:numPr>
          <w:ilvl w:val="0"/>
          <w:numId w:val="0"/>
        </w:numPr>
        <w:spacing w:before="0" w:beforeLines="0"/>
        <w:jc w:val="both"/>
        <w:rPr>
          <w:rFonts w:hint="default" w:ascii="Calibri" w:hAnsi="Calibri" w:eastAsia="宋体" w:cs="Times New Roman"/>
          <w:b w:val="0"/>
          <w:bCs/>
          <w:sz w:val="28"/>
          <w:szCs w:val="28"/>
          <w:lang w:val="en-US" w:eastAsia="zh-CN"/>
        </w:rPr>
      </w:pPr>
    </w:p>
    <w:p>
      <w:pPr>
        <w:spacing w:before="0" w:beforeLines="0"/>
        <w:jc w:val="both"/>
        <w:rPr>
          <w:rFonts w:hint="default" w:ascii="Calibri" w:hAnsi="Calibri" w:eastAsia="宋体" w:cs="Times New Roman"/>
          <w:b w:val="0"/>
          <w:bCs/>
          <w:sz w:val="28"/>
          <w:szCs w:val="28"/>
          <w:lang w:val="en-US" w:eastAsia="zh-CN"/>
        </w:rPr>
      </w:pPr>
      <w:r>
        <w:rPr>
          <w:rFonts w:hint="eastAsia" w:ascii="Calibri" w:hAnsi="Calibri" w:eastAsia="宋体" w:cs="Times New Roman"/>
          <w:b w:val="0"/>
          <w:bCs/>
          <w:sz w:val="28"/>
          <w:szCs w:val="28"/>
          <w:lang w:val="en-US" w:eastAsia="zh-CN"/>
        </w:rPr>
        <w:t>3、资产评估报告统一编码系统内的作废报告信息是否正确，有无漏报？漏报数量？是否已进行修改？</w:t>
      </w:r>
    </w:p>
    <w:p>
      <w:pPr>
        <w:widowControl w:val="0"/>
        <w:numPr>
          <w:ilvl w:val="0"/>
          <w:numId w:val="0"/>
        </w:numPr>
        <w:spacing w:before="0" w:beforeLines="0"/>
        <w:jc w:val="both"/>
        <w:rPr>
          <w:rFonts w:hint="default" w:ascii="Calibri" w:hAnsi="Calibri" w:eastAsia="宋体" w:cs="Times New Roman"/>
          <w:b w:val="0"/>
          <w:bCs/>
          <w:sz w:val="28"/>
          <w:szCs w:val="28"/>
          <w:lang w:val="en-US" w:eastAsia="zh-CN"/>
        </w:rPr>
      </w:pPr>
    </w:p>
    <w:p>
      <w:pPr>
        <w:widowControl w:val="0"/>
        <w:numPr>
          <w:ilvl w:val="0"/>
          <w:numId w:val="0"/>
        </w:numPr>
        <w:spacing w:before="0" w:beforeLines="0"/>
        <w:jc w:val="both"/>
        <w:rPr>
          <w:rFonts w:hint="default" w:ascii="Calibri" w:hAnsi="Calibri" w:eastAsia="宋体" w:cs="Times New Roman"/>
          <w:b w:val="0"/>
          <w:bCs/>
          <w:sz w:val="28"/>
          <w:szCs w:val="28"/>
          <w:lang w:val="en-US" w:eastAsia="zh-CN"/>
        </w:rPr>
      </w:pPr>
    </w:p>
    <w:p>
      <w:pPr>
        <w:widowControl w:val="0"/>
        <w:numPr>
          <w:ilvl w:val="0"/>
          <w:numId w:val="0"/>
        </w:numPr>
        <w:spacing w:before="0" w:beforeLines="0"/>
        <w:jc w:val="both"/>
        <w:rPr>
          <w:rFonts w:hint="default" w:ascii="Calibri" w:hAnsi="Calibri" w:eastAsia="宋体" w:cs="Times New Roman"/>
          <w:b w:val="0"/>
          <w:bCs/>
          <w:sz w:val="28"/>
          <w:szCs w:val="28"/>
          <w:lang w:val="en-US" w:eastAsia="zh-CN"/>
        </w:rPr>
      </w:pPr>
    </w:p>
    <w:p>
      <w:pPr>
        <w:widowControl w:val="0"/>
        <w:numPr>
          <w:ilvl w:val="0"/>
          <w:numId w:val="0"/>
        </w:numPr>
        <w:spacing w:before="0" w:beforeLines="0"/>
        <w:jc w:val="right"/>
        <w:rPr>
          <w:rFonts w:hint="eastAsia" w:ascii="Calibri" w:hAnsi="Calibri" w:eastAsia="宋体" w:cs="Times New Roman"/>
          <w:b w:val="0"/>
          <w:bCs/>
          <w:sz w:val="28"/>
          <w:szCs w:val="28"/>
          <w:lang w:val="en-US" w:eastAsia="zh-CN"/>
        </w:rPr>
      </w:pPr>
      <w:r>
        <w:rPr>
          <w:rFonts w:hint="eastAsia" w:ascii="Calibri" w:hAnsi="Calibri" w:eastAsia="宋体" w:cs="Times New Roman"/>
          <w:b w:val="0"/>
          <w:bCs/>
          <w:sz w:val="28"/>
          <w:szCs w:val="28"/>
          <w:lang w:val="en-US" w:eastAsia="zh-CN"/>
        </w:rPr>
        <w:t>机构名称（盖章）</w:t>
      </w:r>
    </w:p>
    <w:p>
      <w:pPr>
        <w:widowControl w:val="0"/>
        <w:numPr>
          <w:ilvl w:val="0"/>
          <w:numId w:val="0"/>
        </w:numPr>
        <w:spacing w:before="0" w:beforeLines="0"/>
        <w:jc w:val="right"/>
        <w:rPr>
          <w:rFonts w:hint="eastAsia" w:ascii="Calibri" w:hAnsi="Calibri" w:eastAsia="宋体" w:cs="Times New Roman"/>
          <w:b w:val="0"/>
          <w:bCs/>
          <w:sz w:val="28"/>
          <w:szCs w:val="28"/>
          <w:lang w:val="en-US" w:eastAsia="zh-CN"/>
        </w:rPr>
      </w:pPr>
    </w:p>
    <w:p>
      <w:pPr>
        <w:widowControl w:val="0"/>
        <w:numPr>
          <w:ilvl w:val="0"/>
          <w:numId w:val="0"/>
        </w:numPr>
        <w:spacing w:before="0" w:beforeLines="0"/>
        <w:jc w:val="left"/>
        <w:rPr>
          <w:rFonts w:hint="default" w:ascii="Calibri" w:hAnsi="Calibri" w:eastAsia="宋体" w:cs="Times New Roman"/>
          <w:b w:val="0"/>
          <w:bCs/>
          <w:sz w:val="28"/>
          <w:szCs w:val="28"/>
          <w:lang w:val="en-US" w:eastAsia="zh-CN"/>
        </w:rPr>
      </w:pPr>
      <w:r>
        <w:rPr>
          <w:rFonts w:hint="eastAsia" w:ascii="Calibri" w:hAnsi="Calibri" w:eastAsia="宋体" w:cs="Times New Roman"/>
          <w:b w:val="0"/>
          <w:bCs/>
          <w:sz w:val="28"/>
          <w:szCs w:val="28"/>
          <w:lang w:val="en-US" w:eastAsia="zh-CN"/>
        </w:rPr>
        <w:t>附：用于信息核对的2019年出具资产评估报告清单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55DED5"/>
    <w:multiLevelType w:val="singleLevel"/>
    <w:tmpl w:val="D855DED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18194C"/>
    <w:rsid w:val="04112C73"/>
    <w:rsid w:val="18E33F0E"/>
    <w:rsid w:val="1FAA2A40"/>
    <w:rsid w:val="26AD08F8"/>
    <w:rsid w:val="3518194C"/>
    <w:rsid w:val="3C137C2C"/>
    <w:rsid w:val="6C6162AE"/>
    <w:rsid w:val="6EB019B7"/>
    <w:rsid w:val="74E9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44</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2020-10-21T06:03:00Z</dcterms:created>
  <dc:creator>梅琳达露小仙</dc:creator>
  <cp:lastModifiedBy>梅琳达露小仙</cp:lastModifiedBy>
  <dcterms:modified xsi:type="dcterms:W3CDTF">2020-10-23T06:20:21Z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