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42" w:rsidRPr="00B0470A" w:rsidRDefault="00881742" w:rsidP="00881742">
      <w:pPr>
        <w:widowControl/>
        <w:spacing w:line="315" w:lineRule="atLeast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B0470A">
        <w:rPr>
          <w:rFonts w:asciiTheme="minorEastAsia" w:hAnsiTheme="minorEastAsia" w:cs="宋体"/>
          <w:bCs/>
          <w:kern w:val="0"/>
          <w:sz w:val="28"/>
          <w:szCs w:val="28"/>
        </w:rPr>
        <w:t>附件</w:t>
      </w:r>
    </w:p>
    <w:p w:rsidR="00EC2037" w:rsidRDefault="00EC2037" w:rsidP="00881742">
      <w:pPr>
        <w:widowControl/>
        <w:spacing w:line="315" w:lineRule="atLeast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</w:p>
    <w:p w:rsidR="00881742" w:rsidRPr="00EC2037" w:rsidRDefault="00881742" w:rsidP="00881742">
      <w:pPr>
        <w:widowControl/>
        <w:spacing w:line="315" w:lineRule="atLeast"/>
        <w:jc w:val="center"/>
        <w:rPr>
          <w:rFonts w:asciiTheme="minorEastAsia" w:hAnsiTheme="minorEastAsia" w:cs="宋体"/>
          <w:b/>
          <w:bCs/>
          <w:kern w:val="0"/>
          <w:sz w:val="44"/>
          <w:szCs w:val="44"/>
        </w:rPr>
      </w:pPr>
      <w:r w:rsidRPr="00EC2037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上海市资产评估协会202</w:t>
      </w:r>
      <w:r w:rsidRPr="00EC2037">
        <w:rPr>
          <w:rFonts w:asciiTheme="minorEastAsia" w:hAnsiTheme="minorEastAsia" w:cs="宋体"/>
          <w:b/>
          <w:bCs/>
          <w:kern w:val="0"/>
          <w:sz w:val="44"/>
          <w:szCs w:val="44"/>
        </w:rPr>
        <w:t>3</w:t>
      </w:r>
      <w:r w:rsidRPr="00EC2037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年度教育培训计划</w:t>
      </w:r>
    </w:p>
    <w:p w:rsidR="00881742" w:rsidRDefault="00881742" w:rsidP="00881742">
      <w:pPr>
        <w:widowControl/>
        <w:spacing w:line="315" w:lineRule="atLeast"/>
        <w:rPr>
          <w:rFonts w:asciiTheme="minorEastAsia" w:hAnsiTheme="minorEastAsia" w:cs="宋体"/>
          <w:kern w:val="0"/>
          <w:sz w:val="28"/>
          <w:szCs w:val="28"/>
        </w:rPr>
      </w:pP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为适应资产评估行业服务经济社会发展新要求，切实做好教育培训工作，上海市资产评估协会在充分调查研究行业培训需求的基础上，制定了本计划。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一、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指导</w:t>
      </w:r>
      <w:r>
        <w:rPr>
          <w:rFonts w:asciiTheme="minorEastAsia" w:hAnsiTheme="minorEastAsia" w:cs="宋体"/>
          <w:kern w:val="0"/>
          <w:sz w:val="28"/>
          <w:szCs w:val="28"/>
        </w:rPr>
        <w:t>思想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以习近平新时代中国特色社会主义思想为指导，全面贯彻落实党的二十大以及中央人才工作会议精神，以行业人才专业能力和综合素质提升为目标，坚持职业道德教育与专业胜任能力培养并重，努力实现行业继续教育工作高质量发展，为行业诚信水平和资产评估质量的提升提供政治保证、人才保证和智力支持，确保完成年度培训任务。</w:t>
      </w:r>
    </w:p>
    <w:p w:rsidR="00881742" w:rsidRDefault="00881742" w:rsidP="00881742">
      <w:pPr>
        <w:widowControl/>
        <w:wordWrap w:val="0"/>
        <w:spacing w:line="315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 二</w:t>
      </w:r>
      <w:r>
        <w:rPr>
          <w:rFonts w:asciiTheme="minorEastAsia" w:hAnsiTheme="minorEastAsia" w:cs="宋体"/>
          <w:kern w:val="0"/>
          <w:sz w:val="28"/>
          <w:szCs w:val="28"/>
        </w:rPr>
        <w:t>、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主要</w:t>
      </w:r>
      <w:r>
        <w:rPr>
          <w:rFonts w:asciiTheme="minorEastAsia" w:hAnsiTheme="minorEastAsia" w:cs="宋体"/>
          <w:kern w:val="0"/>
          <w:sz w:val="28"/>
          <w:szCs w:val="28"/>
        </w:rPr>
        <w:t>内容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kern w:val="0"/>
          <w:sz w:val="28"/>
          <w:szCs w:val="28"/>
        </w:rPr>
        <w:t>023年计划举办各类培训班10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期，其中</w:t>
      </w:r>
      <w:r w:rsidR="0097014E">
        <w:rPr>
          <w:rFonts w:asciiTheme="minorEastAsia" w:hAnsiTheme="minorEastAsia" w:cs="宋体"/>
          <w:kern w:val="0"/>
          <w:sz w:val="28"/>
          <w:szCs w:val="28"/>
        </w:rPr>
        <w:t>人才培训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班</w:t>
      </w:r>
      <w:r w:rsidR="0097014E">
        <w:rPr>
          <w:rFonts w:asciiTheme="minorEastAsia" w:hAnsiTheme="minorEastAsia" w:cs="宋体"/>
          <w:kern w:val="0"/>
          <w:sz w:val="28"/>
          <w:szCs w:val="28"/>
        </w:rPr>
        <w:t>4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期，专题培训班6期。</w:t>
      </w:r>
    </w:p>
    <w:p w:rsidR="0097014E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（一）</w:t>
      </w:r>
      <w:r w:rsidR="0097014E">
        <w:rPr>
          <w:rFonts w:asciiTheme="minorEastAsia" w:hAnsiTheme="minorEastAsia" w:cs="宋体" w:hint="eastAsia"/>
          <w:kern w:val="0"/>
          <w:sz w:val="28"/>
          <w:szCs w:val="28"/>
        </w:rPr>
        <w:t>人才培训班</w:t>
      </w:r>
    </w:p>
    <w:p w:rsidR="00881742" w:rsidRDefault="0097014E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</w:t>
      </w:r>
      <w:r>
        <w:rPr>
          <w:rFonts w:asciiTheme="minorEastAsia" w:hAnsiTheme="minorEastAsia" w:cs="宋体"/>
          <w:kern w:val="0"/>
          <w:sz w:val="28"/>
          <w:szCs w:val="28"/>
        </w:rPr>
        <w:t>.</w:t>
      </w:r>
      <w:r w:rsidR="00881742">
        <w:rPr>
          <w:rFonts w:asciiTheme="minorEastAsia" w:hAnsiTheme="minorEastAsia" w:cs="宋体"/>
          <w:kern w:val="0"/>
          <w:sz w:val="28"/>
          <w:szCs w:val="28"/>
        </w:rPr>
        <w:t>行业高端人才班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委托上国会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继续</w:t>
      </w:r>
      <w:r>
        <w:rPr>
          <w:rFonts w:asciiTheme="minorEastAsia" w:hAnsiTheme="minorEastAsia" w:cs="宋体"/>
          <w:kern w:val="0"/>
          <w:sz w:val="28"/>
          <w:szCs w:val="28"/>
        </w:rPr>
        <w:t>举办第六期行业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高端</w:t>
      </w:r>
      <w:r>
        <w:rPr>
          <w:rFonts w:asciiTheme="minorEastAsia" w:hAnsiTheme="minorEastAsia" w:cs="宋体"/>
          <w:kern w:val="0"/>
          <w:sz w:val="28"/>
          <w:szCs w:val="28"/>
        </w:rPr>
        <w:t>人才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培训</w:t>
      </w:r>
      <w:r>
        <w:rPr>
          <w:rFonts w:asciiTheme="minorEastAsia" w:hAnsiTheme="minorEastAsia" w:cs="宋体"/>
          <w:kern w:val="0"/>
          <w:sz w:val="28"/>
          <w:szCs w:val="28"/>
        </w:rPr>
        <w:t>班，提升骨干资产评估师综合素质，采用面授形式，培训人数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>
        <w:rPr>
          <w:rFonts w:asciiTheme="minorEastAsia" w:hAnsiTheme="minorEastAsia" w:cs="宋体"/>
          <w:kern w:val="0"/>
          <w:sz w:val="28"/>
          <w:szCs w:val="28"/>
        </w:rPr>
        <w:t>0人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左右。</w:t>
      </w:r>
    </w:p>
    <w:p w:rsidR="00881742" w:rsidRDefault="0097014E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lastRenderedPageBreak/>
        <w:t>2</w:t>
      </w:r>
      <w:r w:rsidR="00881742">
        <w:rPr>
          <w:rFonts w:asciiTheme="minorEastAsia" w:hAnsiTheme="minorEastAsia" w:cs="宋体"/>
          <w:kern w:val="0"/>
          <w:sz w:val="28"/>
          <w:szCs w:val="28"/>
        </w:rPr>
        <w:t>.优秀评估师培训班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委托上国会举办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1期优秀评估师培训班，提升</w:t>
      </w:r>
      <w:r>
        <w:rPr>
          <w:rFonts w:asciiTheme="minorEastAsia" w:hAnsiTheme="minorEastAsia" w:cs="宋体"/>
          <w:kern w:val="0"/>
          <w:sz w:val="28"/>
          <w:szCs w:val="28"/>
        </w:rPr>
        <w:t>优秀青年资产评估师综合素质，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采用面授形式，培训人数</w:t>
      </w:r>
      <w:r>
        <w:rPr>
          <w:rFonts w:asciiTheme="minorEastAsia" w:hAnsiTheme="minorEastAsia" w:cs="宋体"/>
          <w:kern w:val="0"/>
          <w:sz w:val="28"/>
          <w:szCs w:val="28"/>
        </w:rPr>
        <w:t>21人。</w:t>
      </w:r>
    </w:p>
    <w:p w:rsidR="00881742" w:rsidRDefault="0097014E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3</w:t>
      </w:r>
      <w:r w:rsidR="00881742">
        <w:rPr>
          <w:rFonts w:asciiTheme="minorEastAsia" w:hAnsiTheme="minorEastAsia" w:cs="宋体"/>
          <w:kern w:val="0"/>
          <w:sz w:val="28"/>
          <w:szCs w:val="28"/>
        </w:rPr>
        <w:t>.法人培训班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委托上国会举办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1期</w:t>
      </w:r>
      <w:r>
        <w:rPr>
          <w:rFonts w:asciiTheme="minorEastAsia" w:hAnsiTheme="minorEastAsia" w:cs="宋体"/>
          <w:kern w:val="0"/>
          <w:sz w:val="28"/>
          <w:szCs w:val="28"/>
        </w:rPr>
        <w:t>法人培训班，提高法人政治素养、国际视野等，采用面授形式，每班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80</w:t>
      </w:r>
      <w:r>
        <w:rPr>
          <w:rFonts w:asciiTheme="minorEastAsia" w:hAnsiTheme="minorEastAsia" w:cs="宋体"/>
          <w:kern w:val="0"/>
          <w:sz w:val="28"/>
          <w:szCs w:val="28"/>
        </w:rPr>
        <w:t>人。</w:t>
      </w:r>
    </w:p>
    <w:p w:rsidR="00881742" w:rsidRDefault="0097014E" w:rsidP="00881742">
      <w:pPr>
        <w:widowControl/>
        <w:wordWrap w:val="0"/>
        <w:spacing w:line="315" w:lineRule="atLeast"/>
        <w:ind w:left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4</w:t>
      </w:r>
      <w:r w:rsidR="00881742">
        <w:rPr>
          <w:rFonts w:asciiTheme="minorEastAsia" w:hAnsiTheme="minorEastAsia" w:cs="宋体"/>
          <w:kern w:val="0"/>
          <w:sz w:val="28"/>
          <w:szCs w:val="28"/>
        </w:rPr>
        <w:t>.首席评估师培训班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委托上国会举办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1期</w:t>
      </w:r>
      <w:r>
        <w:rPr>
          <w:rFonts w:asciiTheme="minorEastAsia" w:hAnsiTheme="minorEastAsia" w:cs="宋体"/>
          <w:kern w:val="0"/>
          <w:sz w:val="28"/>
          <w:szCs w:val="28"/>
        </w:rPr>
        <w:t>首席评估师培训班，提升首席评估师对行业评估业务准则解读等，采用面授形式，每班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80</w:t>
      </w:r>
      <w:r>
        <w:rPr>
          <w:rFonts w:asciiTheme="minorEastAsia" w:hAnsiTheme="minorEastAsia" w:cs="宋体"/>
          <w:kern w:val="0"/>
          <w:sz w:val="28"/>
          <w:szCs w:val="28"/>
        </w:rPr>
        <w:t>人。</w:t>
      </w:r>
    </w:p>
    <w:p w:rsidR="00881742" w:rsidRDefault="0097014E" w:rsidP="00881742">
      <w:pPr>
        <w:widowControl/>
        <w:wordWrap w:val="0"/>
        <w:spacing w:line="315" w:lineRule="atLeast"/>
        <w:ind w:left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（二</w:t>
      </w:r>
      <w:r w:rsidR="00881742">
        <w:rPr>
          <w:rFonts w:asciiTheme="minorEastAsia" w:hAnsiTheme="minorEastAsia" w:cs="宋体"/>
          <w:kern w:val="0"/>
          <w:sz w:val="28"/>
          <w:szCs w:val="28"/>
        </w:rPr>
        <w:t>）专题培训班</w:t>
      </w:r>
    </w:p>
    <w:p w:rsidR="00881742" w:rsidRDefault="00881742" w:rsidP="00881742">
      <w:pPr>
        <w:widowControl/>
        <w:wordWrap w:val="0"/>
        <w:spacing w:line="315" w:lineRule="atLeast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邀请教育培训委员会委员为主持人，举办6期各具特色的专题沙龙活动，采用线下讨论形式，每期4</w:t>
      </w:r>
      <w:r>
        <w:rPr>
          <w:rFonts w:asciiTheme="minorEastAsia" w:hAnsiTheme="minorEastAsia" w:cs="宋体"/>
          <w:kern w:val="0"/>
          <w:sz w:val="28"/>
          <w:szCs w:val="28"/>
        </w:rPr>
        <w:t>0人。</w:t>
      </w:r>
    </w:p>
    <w:p w:rsidR="00881742" w:rsidRDefault="00881742" w:rsidP="00881742">
      <w:pPr>
        <w:widowControl/>
        <w:wordWrap w:val="0"/>
        <w:spacing w:line="315" w:lineRule="atLeast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881742" w:rsidRDefault="00881742" w:rsidP="00881742">
      <w:pPr>
        <w:widowControl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 xml:space="preserve">   附：上海市资产评估协会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2</w:t>
      </w:r>
      <w:r>
        <w:rPr>
          <w:rFonts w:asciiTheme="minorEastAsia" w:hAnsiTheme="minorEastAsia" w:cs="宋体"/>
          <w:bCs/>
          <w:kern w:val="0"/>
          <w:sz w:val="28"/>
          <w:szCs w:val="28"/>
        </w:rPr>
        <w:t>023年度教育培训计划表</w:t>
      </w:r>
    </w:p>
    <w:p w:rsidR="00881742" w:rsidRDefault="00881742" w:rsidP="00881742">
      <w:pPr>
        <w:widowControl/>
        <w:wordWrap w:val="0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>
        <w:rPr>
          <w:rFonts w:asciiTheme="minorEastAsia" w:hAnsiTheme="minorEastAsia" w:cs="Calibri"/>
          <w:color w:val="000000"/>
          <w:kern w:val="0"/>
          <w:sz w:val="28"/>
          <w:szCs w:val="28"/>
        </w:rPr>
        <w:t>   </w:t>
      </w:r>
    </w:p>
    <w:p w:rsidR="00881742" w:rsidRDefault="00881742" w:rsidP="00881742">
      <w:pPr>
        <w:widowControl/>
        <w:wordWrap w:val="0"/>
        <w:spacing w:line="315" w:lineRule="atLeast"/>
        <w:ind w:right="280"/>
        <w:jc w:val="right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>
        <w:rPr>
          <w:rFonts w:asciiTheme="minorEastAsia" w:hAnsiTheme="minorEastAsia" w:cs="Calibri"/>
          <w:color w:val="000000"/>
          <w:kern w:val="0"/>
          <w:sz w:val="28"/>
          <w:szCs w:val="28"/>
        </w:rPr>
        <w:t> </w:t>
      </w:r>
    </w:p>
    <w:p w:rsidR="00881742" w:rsidRDefault="00881742" w:rsidP="00881742">
      <w:pPr>
        <w:widowControl/>
        <w:wordWrap w:val="0"/>
        <w:spacing w:line="315" w:lineRule="atLeast"/>
        <w:jc w:val="left"/>
        <w:rPr>
          <w:rFonts w:asciiTheme="minorEastAsia" w:hAnsiTheme="minorEastAsia" w:cs="Calibri"/>
          <w:color w:val="000000"/>
          <w:kern w:val="0"/>
          <w:sz w:val="28"/>
          <w:szCs w:val="28"/>
        </w:rPr>
      </w:pPr>
    </w:p>
    <w:p w:rsidR="00881742" w:rsidRDefault="00881742" w:rsidP="00881742">
      <w:pPr>
        <w:widowControl/>
        <w:wordWrap w:val="0"/>
        <w:spacing w:line="315" w:lineRule="atLeast"/>
        <w:jc w:val="right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上海市资产评估协会</w:t>
      </w:r>
    </w:p>
    <w:p w:rsidR="00881742" w:rsidRDefault="00881742" w:rsidP="00881742">
      <w:pPr>
        <w:widowControl/>
        <w:wordWrap w:val="0"/>
        <w:spacing w:line="315" w:lineRule="atLeast"/>
        <w:jc w:val="right"/>
        <w:rPr>
          <w:rFonts w:asciiTheme="minorEastAsia" w:hAnsiTheme="minorEastAsia" w:cs="Calibri"/>
          <w:color w:val="000000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202</w:t>
      </w:r>
      <w:r>
        <w:rPr>
          <w:rFonts w:asciiTheme="minorEastAsia" w:hAnsiTheme="minorEastAsia" w:cs="Calibri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年3月2</w:t>
      </w:r>
      <w:r w:rsidR="00EC2037">
        <w:rPr>
          <w:rFonts w:asciiTheme="minorEastAsia" w:hAnsiTheme="minorEastAsia" w:cs="Calibri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Calibri" w:hint="eastAsia"/>
          <w:color w:val="000000"/>
          <w:kern w:val="0"/>
          <w:sz w:val="28"/>
          <w:szCs w:val="28"/>
        </w:rPr>
        <w:t>日</w:t>
      </w:r>
    </w:p>
    <w:p w:rsidR="00881742" w:rsidRDefault="00881742" w:rsidP="00881742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881742" w:rsidRDefault="00881742" w:rsidP="00881742">
      <w:pPr>
        <w:rPr>
          <w:rFonts w:asciiTheme="minorEastAsia" w:hAnsiTheme="minorEastAsia"/>
          <w:sz w:val="28"/>
          <w:szCs w:val="28"/>
        </w:rPr>
        <w:sectPr w:rsidR="008817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1742" w:rsidRPr="000F65A0" w:rsidRDefault="00881742" w:rsidP="00881742">
      <w:pPr>
        <w:rPr>
          <w:rFonts w:asciiTheme="minorEastAsia" w:hAnsiTheme="minorEastAsia"/>
          <w:sz w:val="24"/>
          <w:szCs w:val="24"/>
        </w:rPr>
      </w:pPr>
      <w:r w:rsidRPr="000F65A0">
        <w:rPr>
          <w:rFonts w:asciiTheme="minorEastAsia" w:hAnsiTheme="minorEastAsia"/>
          <w:sz w:val="24"/>
          <w:szCs w:val="24"/>
        </w:rPr>
        <w:lastRenderedPageBreak/>
        <w:t>附表</w:t>
      </w:r>
    </w:p>
    <w:p w:rsidR="00881742" w:rsidRDefault="00881742" w:rsidP="00881742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81742" w:rsidRDefault="00881742" w:rsidP="00881742">
      <w:pPr>
        <w:jc w:val="center"/>
        <w:rPr>
          <w:rFonts w:asciiTheme="minorEastAsia" w:hAnsiTheme="minorEastAsia"/>
          <w:b/>
          <w:sz w:val="44"/>
          <w:szCs w:val="44"/>
        </w:rPr>
      </w:pPr>
      <w:r w:rsidRPr="000F65A0">
        <w:rPr>
          <w:rFonts w:asciiTheme="minorEastAsia" w:hAnsiTheme="minorEastAsia" w:hint="eastAsia"/>
          <w:b/>
          <w:sz w:val="44"/>
          <w:szCs w:val="44"/>
        </w:rPr>
        <w:t>上海市资产评估协会</w:t>
      </w:r>
      <w:r w:rsidRPr="000F65A0">
        <w:rPr>
          <w:rFonts w:asciiTheme="minorEastAsia" w:hAnsiTheme="minorEastAsia"/>
          <w:b/>
          <w:sz w:val="44"/>
          <w:szCs w:val="44"/>
        </w:rPr>
        <w:t>2023年度教育培训计划表</w:t>
      </w:r>
    </w:p>
    <w:p w:rsidR="00881742" w:rsidRPr="000F65A0" w:rsidRDefault="00881742" w:rsidP="00881742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881742" w:rsidRPr="000F65A0" w:rsidRDefault="00881742" w:rsidP="00881742">
      <w:pPr>
        <w:jc w:val="left"/>
        <w:rPr>
          <w:rFonts w:asciiTheme="minorEastAsia" w:hAnsiTheme="minorEastAsia"/>
          <w:b/>
          <w:sz w:val="30"/>
          <w:szCs w:val="30"/>
        </w:rPr>
      </w:pPr>
      <w:r w:rsidRPr="000F65A0">
        <w:rPr>
          <w:rFonts w:asciiTheme="minorEastAsia" w:hAnsiTheme="minorEastAsia" w:hint="eastAsia"/>
          <w:b/>
          <w:sz w:val="30"/>
          <w:szCs w:val="30"/>
        </w:rPr>
        <w:t>一、人才</w:t>
      </w:r>
      <w:r w:rsidR="0097014E">
        <w:rPr>
          <w:rFonts w:asciiTheme="minorEastAsia" w:hAnsiTheme="minorEastAsia" w:hint="eastAsia"/>
          <w:b/>
          <w:sz w:val="30"/>
          <w:szCs w:val="30"/>
        </w:rPr>
        <w:t>培训</w:t>
      </w:r>
      <w:r w:rsidRPr="000F65A0">
        <w:rPr>
          <w:rFonts w:asciiTheme="minorEastAsia" w:hAnsiTheme="minorEastAsia" w:hint="eastAsia"/>
          <w:b/>
          <w:sz w:val="30"/>
          <w:szCs w:val="30"/>
        </w:rPr>
        <w:t>班</w:t>
      </w:r>
    </w:p>
    <w:tbl>
      <w:tblPr>
        <w:tblStyle w:val="a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119"/>
        <w:gridCol w:w="1842"/>
        <w:gridCol w:w="1701"/>
        <w:gridCol w:w="993"/>
        <w:gridCol w:w="1417"/>
        <w:gridCol w:w="1985"/>
      </w:tblGrid>
      <w:tr w:rsidR="00881742" w:rsidTr="000F65A0">
        <w:tc>
          <w:tcPr>
            <w:tcW w:w="846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培训（研讨）班名称</w:t>
            </w:r>
          </w:p>
        </w:tc>
        <w:tc>
          <w:tcPr>
            <w:tcW w:w="3119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培训内容</w:t>
            </w:r>
          </w:p>
        </w:tc>
        <w:tc>
          <w:tcPr>
            <w:tcW w:w="1842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培训对象</w:t>
            </w:r>
          </w:p>
        </w:tc>
        <w:tc>
          <w:tcPr>
            <w:tcW w:w="1701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993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时长</w:t>
            </w:r>
          </w:p>
        </w:tc>
        <w:tc>
          <w:tcPr>
            <w:tcW w:w="1417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培训方式</w:t>
            </w:r>
          </w:p>
        </w:tc>
        <w:tc>
          <w:tcPr>
            <w:tcW w:w="1985" w:type="dxa"/>
            <w:vAlign w:val="center"/>
          </w:tcPr>
          <w:p w:rsidR="00881742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预计培训时间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第五期行业</w:t>
            </w: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高端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人才</w:t>
            </w: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班</w:t>
            </w: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按培养计划实施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行业优秀人才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上海国家会计学院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10天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3月11日-20日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第六期行业</w:t>
            </w: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高端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人才</w:t>
            </w: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班</w:t>
            </w: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按培养计划实施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行业优秀人才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上海国家会计学院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1.5年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9月开始</w:t>
            </w:r>
          </w:p>
        </w:tc>
      </w:tr>
      <w:tr w:rsidR="0097014E" w:rsidRPr="00F47AC4" w:rsidTr="000F65A0">
        <w:tc>
          <w:tcPr>
            <w:tcW w:w="846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优秀资产评估师培训班</w:t>
            </w:r>
          </w:p>
        </w:tc>
        <w:tc>
          <w:tcPr>
            <w:tcW w:w="3119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综合素质培养</w:t>
            </w:r>
          </w:p>
        </w:tc>
        <w:tc>
          <w:tcPr>
            <w:tcW w:w="1842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优秀青年资产评估师</w:t>
            </w:r>
          </w:p>
        </w:tc>
        <w:tc>
          <w:tcPr>
            <w:tcW w:w="1701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上海国家会计学院</w:t>
            </w:r>
          </w:p>
        </w:tc>
        <w:tc>
          <w:tcPr>
            <w:tcW w:w="993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2天</w:t>
            </w:r>
          </w:p>
        </w:tc>
        <w:tc>
          <w:tcPr>
            <w:tcW w:w="1417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月</w:t>
            </w:r>
          </w:p>
        </w:tc>
      </w:tr>
      <w:tr w:rsidR="0097014E" w:rsidRPr="00F47AC4" w:rsidTr="000F65A0">
        <w:tc>
          <w:tcPr>
            <w:tcW w:w="846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法人培训班</w:t>
            </w:r>
          </w:p>
        </w:tc>
        <w:tc>
          <w:tcPr>
            <w:tcW w:w="3119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提高政治素养、了解国家宏观经济形势等</w:t>
            </w:r>
          </w:p>
        </w:tc>
        <w:tc>
          <w:tcPr>
            <w:tcW w:w="1842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机构法人（董事长、总经理</w:t>
            </w: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、负责人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上海国家会计学院</w:t>
            </w:r>
          </w:p>
        </w:tc>
        <w:tc>
          <w:tcPr>
            <w:tcW w:w="993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2天</w:t>
            </w:r>
          </w:p>
        </w:tc>
        <w:tc>
          <w:tcPr>
            <w:tcW w:w="1417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7月</w:t>
            </w:r>
          </w:p>
        </w:tc>
      </w:tr>
      <w:tr w:rsidR="0097014E" w:rsidRPr="00F47AC4" w:rsidTr="000F65A0">
        <w:tc>
          <w:tcPr>
            <w:tcW w:w="846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首席评估师培训班</w:t>
            </w:r>
          </w:p>
        </w:tc>
        <w:tc>
          <w:tcPr>
            <w:tcW w:w="3119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行业评估业务准则解读等</w:t>
            </w:r>
          </w:p>
        </w:tc>
        <w:tc>
          <w:tcPr>
            <w:tcW w:w="1842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首席评估师</w:t>
            </w:r>
          </w:p>
        </w:tc>
        <w:tc>
          <w:tcPr>
            <w:tcW w:w="1701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上海国家会计学院</w:t>
            </w:r>
          </w:p>
        </w:tc>
        <w:tc>
          <w:tcPr>
            <w:tcW w:w="993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2天</w:t>
            </w:r>
          </w:p>
        </w:tc>
        <w:tc>
          <w:tcPr>
            <w:tcW w:w="1417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97014E" w:rsidRPr="00F47AC4" w:rsidRDefault="0097014E" w:rsidP="009701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7月</w:t>
            </w:r>
          </w:p>
        </w:tc>
      </w:tr>
    </w:tbl>
    <w:p w:rsidR="00881742" w:rsidRDefault="00881742" w:rsidP="00881742">
      <w:pPr>
        <w:rPr>
          <w:sz w:val="24"/>
          <w:szCs w:val="24"/>
        </w:rPr>
      </w:pPr>
    </w:p>
    <w:p w:rsidR="00881742" w:rsidRPr="000F65A0" w:rsidRDefault="00881742" w:rsidP="00881742">
      <w:pPr>
        <w:rPr>
          <w:b/>
          <w:sz w:val="30"/>
          <w:szCs w:val="30"/>
        </w:rPr>
      </w:pPr>
    </w:p>
    <w:p w:rsidR="0097014E" w:rsidRDefault="0097014E" w:rsidP="00881742">
      <w:pPr>
        <w:rPr>
          <w:rFonts w:asciiTheme="minorEastAsia" w:hAnsiTheme="minorEastAsia"/>
          <w:b/>
          <w:sz w:val="30"/>
          <w:szCs w:val="30"/>
        </w:rPr>
      </w:pPr>
    </w:p>
    <w:p w:rsidR="00881742" w:rsidRPr="000F65A0" w:rsidRDefault="0097014E" w:rsidP="00881742">
      <w:pPr>
        <w:rPr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lastRenderedPageBreak/>
        <w:t>二</w:t>
      </w:r>
      <w:r w:rsidR="00881742" w:rsidRPr="000F65A0">
        <w:rPr>
          <w:rFonts w:asciiTheme="minorEastAsia" w:hAnsiTheme="minorEastAsia" w:hint="eastAsia"/>
          <w:b/>
          <w:sz w:val="30"/>
          <w:szCs w:val="30"/>
        </w:rPr>
        <w:t>、专题培训班</w:t>
      </w:r>
    </w:p>
    <w:tbl>
      <w:tblPr>
        <w:tblStyle w:val="a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119"/>
        <w:gridCol w:w="1842"/>
        <w:gridCol w:w="1701"/>
        <w:gridCol w:w="993"/>
        <w:gridCol w:w="1417"/>
        <w:gridCol w:w="1985"/>
      </w:tblGrid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培训（研讨）班名称</w:t>
            </w: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培训内容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培训对象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时长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培训方式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预计培训时间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沙龙活动</w:t>
            </w: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企业并购中投资价值评估模型、参数及案例分析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tabs>
                <w:tab w:val="left" w:pos="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各评估机构业务骨干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上海市资产评估协会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0.5天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5月19日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企业价值评估的再思考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各评估机构业务骨干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上海市资产评估协会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0.5天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6月16日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2126" w:type="dxa"/>
            <w:vMerge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船舶评估实务分析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各评估机构业务骨干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上海市资产评估协会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0.5天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8</w:t>
            </w: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Pr="00F47AC4">
              <w:rPr>
                <w:rFonts w:asciiTheme="minorEastAsia" w:hAnsiTheme="minorEastAsia"/>
                <w:sz w:val="24"/>
                <w:szCs w:val="24"/>
              </w:rPr>
              <w:t>18日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2126" w:type="dxa"/>
            <w:vMerge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收益法的前世今生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各评估机构业务骨干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上海市资产评估协会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0.5天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9月15日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2126" w:type="dxa"/>
            <w:vMerge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特殊情境下的无形资产评估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各评估机构业务骨干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上海市资产评估协会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0.5天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10月20日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2126" w:type="dxa"/>
            <w:vMerge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科创企业估值的机遇与挑战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各评估机构业务骨干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上海市资产评估协会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0.5天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面授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11月17日</w:t>
            </w:r>
          </w:p>
        </w:tc>
      </w:tr>
    </w:tbl>
    <w:p w:rsidR="00881742" w:rsidRDefault="00881742" w:rsidP="00881742">
      <w:pPr>
        <w:rPr>
          <w:rFonts w:asciiTheme="minorEastAsia" w:hAnsiTheme="minorEastAsia"/>
          <w:sz w:val="24"/>
          <w:szCs w:val="24"/>
        </w:rPr>
      </w:pPr>
    </w:p>
    <w:p w:rsidR="00881742" w:rsidRPr="000F65A0" w:rsidRDefault="001F2E7A" w:rsidP="00881742">
      <w:pPr>
        <w:rPr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三</w:t>
      </w:r>
      <w:r w:rsidR="00881742" w:rsidRPr="000F65A0">
        <w:rPr>
          <w:rFonts w:asciiTheme="minorEastAsia" w:hAnsiTheme="minorEastAsia" w:hint="eastAsia"/>
          <w:b/>
          <w:sz w:val="30"/>
          <w:szCs w:val="30"/>
        </w:rPr>
        <w:t>、网络培训班</w:t>
      </w:r>
    </w:p>
    <w:tbl>
      <w:tblPr>
        <w:tblStyle w:val="a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119"/>
        <w:gridCol w:w="1842"/>
        <w:gridCol w:w="1701"/>
        <w:gridCol w:w="993"/>
        <w:gridCol w:w="1417"/>
        <w:gridCol w:w="1985"/>
      </w:tblGrid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培训（研讨）班名称</w:t>
            </w: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培训内容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培训对象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地点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时长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培训方式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预计培训时间</w:t>
            </w:r>
          </w:p>
        </w:tc>
      </w:tr>
      <w:tr w:rsidR="00881742" w:rsidRPr="00F47AC4" w:rsidTr="000F65A0"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网络培训班</w:t>
            </w:r>
          </w:p>
        </w:tc>
        <w:tc>
          <w:tcPr>
            <w:tcW w:w="3119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按具体计划实施</w:t>
            </w:r>
          </w:p>
        </w:tc>
        <w:tc>
          <w:tcPr>
            <w:tcW w:w="1842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评估师、非评股东</w:t>
            </w:r>
          </w:p>
        </w:tc>
        <w:tc>
          <w:tcPr>
            <w:tcW w:w="1701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线上</w:t>
            </w:r>
          </w:p>
        </w:tc>
        <w:tc>
          <w:tcPr>
            <w:tcW w:w="99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（60学时）</w:t>
            </w:r>
          </w:p>
        </w:tc>
        <w:tc>
          <w:tcPr>
            <w:tcW w:w="1417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网络直播</w:t>
            </w:r>
          </w:p>
        </w:tc>
        <w:tc>
          <w:tcPr>
            <w:tcW w:w="1985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全年</w:t>
            </w:r>
          </w:p>
        </w:tc>
      </w:tr>
    </w:tbl>
    <w:p w:rsidR="00881742" w:rsidRDefault="00881742" w:rsidP="00881742"/>
    <w:p w:rsidR="00881742" w:rsidRDefault="00881742" w:rsidP="00881742">
      <w:pPr>
        <w:rPr>
          <w:rFonts w:asciiTheme="minorEastAsia" w:hAnsiTheme="minorEastAsia"/>
          <w:b/>
          <w:sz w:val="30"/>
          <w:szCs w:val="30"/>
        </w:rPr>
      </w:pPr>
    </w:p>
    <w:p w:rsidR="00881742" w:rsidRPr="000F65A0" w:rsidRDefault="001F2E7A" w:rsidP="00881742">
      <w:pPr>
        <w:rPr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lastRenderedPageBreak/>
        <w:t>四</w:t>
      </w:r>
      <w:r w:rsidR="00881742" w:rsidRPr="000F65A0">
        <w:rPr>
          <w:rFonts w:asciiTheme="minorEastAsia" w:hAnsiTheme="minorEastAsia"/>
          <w:b/>
          <w:sz w:val="30"/>
          <w:szCs w:val="30"/>
        </w:rPr>
        <w:t>、中评协培训班</w:t>
      </w:r>
    </w:p>
    <w:tbl>
      <w:tblPr>
        <w:tblStyle w:val="aa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3183"/>
      </w:tblGrid>
      <w:tr w:rsidR="00881742" w:rsidRPr="00F47AC4" w:rsidTr="000F65A0">
        <w:trPr>
          <w:trHeight w:val="70"/>
        </w:trPr>
        <w:tc>
          <w:tcPr>
            <w:tcW w:w="846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13183" w:type="dxa"/>
            <w:vAlign w:val="center"/>
          </w:tcPr>
          <w:p w:rsidR="00881742" w:rsidRPr="00F47AC4" w:rsidRDefault="00881742" w:rsidP="000F65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47AC4">
              <w:rPr>
                <w:rFonts w:asciiTheme="minorEastAsia" w:hAnsiTheme="minorEastAsia" w:hint="eastAsia"/>
                <w:sz w:val="24"/>
                <w:szCs w:val="24"/>
              </w:rPr>
              <w:t>见中评协培训计划</w:t>
            </w:r>
          </w:p>
        </w:tc>
      </w:tr>
    </w:tbl>
    <w:p w:rsidR="00881742" w:rsidRDefault="00881742" w:rsidP="00881742">
      <w:pPr>
        <w:jc w:val="left"/>
        <w:rPr>
          <w:rFonts w:asciiTheme="minorEastAsia" w:hAnsiTheme="minorEastAsia"/>
          <w:sz w:val="24"/>
          <w:szCs w:val="24"/>
        </w:rPr>
      </w:pPr>
    </w:p>
    <w:p w:rsidR="00881742" w:rsidRDefault="00881742" w:rsidP="00881742">
      <w:pPr>
        <w:jc w:val="left"/>
        <w:rPr>
          <w:rFonts w:asciiTheme="minorEastAsia" w:hAnsiTheme="minorEastAsia"/>
          <w:sz w:val="24"/>
          <w:szCs w:val="24"/>
        </w:rPr>
      </w:pPr>
      <w:r w:rsidRPr="00F17EC6">
        <w:rPr>
          <w:rFonts w:asciiTheme="minorEastAsia" w:hAnsiTheme="minorEastAsia" w:hint="eastAsia"/>
          <w:sz w:val="24"/>
          <w:szCs w:val="24"/>
        </w:rPr>
        <w:t>备注： 各类培训班一律通过网上报名方式，非评估师股东及补培训课时人员以电子邮箱报名。报名网址：http://www.cas.org.cn【方法：进入中国资产评估协会网站（www.cas.org.cn）点击网站首页左侧“行业管理信息平台”中的“培训报名”,按照系统提示要求如实填写报名信息】。</w:t>
      </w:r>
    </w:p>
    <w:p w:rsidR="000E1CE0" w:rsidRPr="00881742" w:rsidRDefault="000E1CE0" w:rsidP="00881742"/>
    <w:sectPr w:rsidR="000E1CE0" w:rsidRPr="008817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BC" w:rsidRDefault="00AD15BC" w:rsidP="00201695">
      <w:r>
        <w:separator/>
      </w:r>
    </w:p>
  </w:endnote>
  <w:endnote w:type="continuationSeparator" w:id="0">
    <w:p w:rsidR="00AD15BC" w:rsidRDefault="00AD15BC" w:rsidP="0020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BC" w:rsidRDefault="00AD15BC" w:rsidP="00201695">
      <w:r>
        <w:separator/>
      </w:r>
    </w:p>
  </w:footnote>
  <w:footnote w:type="continuationSeparator" w:id="0">
    <w:p w:rsidR="00AD15BC" w:rsidRDefault="00AD15BC" w:rsidP="0020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7B0E"/>
    <w:multiLevelType w:val="multilevel"/>
    <w:tmpl w:val="29A6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japaneseCounting"/>
      <w:lvlText w:val="%2、"/>
      <w:lvlJc w:val="left"/>
      <w:pPr>
        <w:ind w:left="1500" w:hanging="4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130A72"/>
    <w:multiLevelType w:val="hybridMultilevel"/>
    <w:tmpl w:val="56381BF2"/>
    <w:lvl w:ilvl="0" w:tplc="E77043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94"/>
    <w:rsid w:val="00034298"/>
    <w:rsid w:val="00053832"/>
    <w:rsid w:val="00064EF2"/>
    <w:rsid w:val="000863BB"/>
    <w:rsid w:val="000A7C42"/>
    <w:rsid w:val="000C5832"/>
    <w:rsid w:val="000E1CE0"/>
    <w:rsid w:val="00155F94"/>
    <w:rsid w:val="001C57B4"/>
    <w:rsid w:val="001F2E7A"/>
    <w:rsid w:val="00201695"/>
    <w:rsid w:val="00231474"/>
    <w:rsid w:val="00257B35"/>
    <w:rsid w:val="0028519C"/>
    <w:rsid w:val="002E158D"/>
    <w:rsid w:val="00327942"/>
    <w:rsid w:val="003A1393"/>
    <w:rsid w:val="003A4C3D"/>
    <w:rsid w:val="003C1164"/>
    <w:rsid w:val="004C5D56"/>
    <w:rsid w:val="004E4EA9"/>
    <w:rsid w:val="005A2D07"/>
    <w:rsid w:val="005F4969"/>
    <w:rsid w:val="00634DEC"/>
    <w:rsid w:val="007862E1"/>
    <w:rsid w:val="00786468"/>
    <w:rsid w:val="0080460F"/>
    <w:rsid w:val="00833CE1"/>
    <w:rsid w:val="00881742"/>
    <w:rsid w:val="00893171"/>
    <w:rsid w:val="008E663D"/>
    <w:rsid w:val="00920869"/>
    <w:rsid w:val="0097014E"/>
    <w:rsid w:val="009E44D4"/>
    <w:rsid w:val="009F2636"/>
    <w:rsid w:val="00A53F2C"/>
    <w:rsid w:val="00AC60B5"/>
    <w:rsid w:val="00AD15BC"/>
    <w:rsid w:val="00AD20DE"/>
    <w:rsid w:val="00B03802"/>
    <w:rsid w:val="00B0470A"/>
    <w:rsid w:val="00B645B3"/>
    <w:rsid w:val="00BD25E5"/>
    <w:rsid w:val="00BE719F"/>
    <w:rsid w:val="00CD102A"/>
    <w:rsid w:val="00D11D72"/>
    <w:rsid w:val="00D55BEA"/>
    <w:rsid w:val="00DC3FC5"/>
    <w:rsid w:val="00E052DD"/>
    <w:rsid w:val="00E573CC"/>
    <w:rsid w:val="00E63186"/>
    <w:rsid w:val="00E64AF2"/>
    <w:rsid w:val="00EA6EAC"/>
    <w:rsid w:val="00EC2037"/>
    <w:rsid w:val="00ED3C0C"/>
    <w:rsid w:val="00F52DEE"/>
    <w:rsid w:val="00F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E5501-C365-4E7A-BEC9-3E79FC36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D25E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D25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D25E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D25E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D25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D25E5"/>
    <w:rPr>
      <w:b/>
      <w:bCs/>
    </w:rPr>
  </w:style>
  <w:style w:type="character" w:styleId="a5">
    <w:name w:val="Hyperlink"/>
    <w:basedOn w:val="a0"/>
    <w:uiPriority w:val="99"/>
    <w:semiHidden/>
    <w:unhideWhenUsed/>
    <w:rsid w:val="00BD25E5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201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01695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01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01695"/>
    <w:rPr>
      <w:sz w:val="18"/>
      <w:szCs w:val="18"/>
    </w:rPr>
  </w:style>
  <w:style w:type="paragraph" w:styleId="a8">
    <w:name w:val="List Paragraph"/>
    <w:basedOn w:val="a"/>
    <w:uiPriority w:val="34"/>
    <w:qFormat/>
    <w:rsid w:val="00034298"/>
    <w:pPr>
      <w:ind w:firstLineChars="200" w:firstLine="420"/>
    </w:pPr>
  </w:style>
  <w:style w:type="paragraph" w:styleId="a9">
    <w:name w:val="Date"/>
    <w:basedOn w:val="a"/>
    <w:next w:val="a"/>
    <w:link w:val="Char1"/>
    <w:uiPriority w:val="99"/>
    <w:semiHidden/>
    <w:unhideWhenUsed/>
    <w:rsid w:val="009E44D4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9E44D4"/>
  </w:style>
  <w:style w:type="table" w:styleId="aa">
    <w:name w:val="Table Grid"/>
    <w:basedOn w:val="a1"/>
    <w:uiPriority w:val="39"/>
    <w:rsid w:val="005F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5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2023-03-06T05:42:00Z</dcterms:created>
  <dcterms:modified xsi:type="dcterms:W3CDTF">2023-03-21T07:28:00Z</dcterms:modified>
</cp:coreProperties>
</file>